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E2E4D" w14:textId="77777777" w:rsidR="00A42E52" w:rsidRDefault="00000000">
      <w:pPr>
        <w:spacing w:after="0" w:line="240" w:lineRule="auto"/>
        <w:ind w:left="0" w:right="-567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1312" behindDoc="0" locked="0" layoutInCell="1" allowOverlap="1" wp14:anchorId="2A0E7F39" wp14:editId="093389DF">
            <wp:simplePos x="0" y="0"/>
            <wp:positionH relativeFrom="margin">
              <wp:align>left</wp:align>
            </wp:positionH>
            <wp:positionV relativeFrom="paragraph">
              <wp:posOffset>-123825</wp:posOffset>
            </wp:positionV>
            <wp:extent cx="541655" cy="685800"/>
            <wp:effectExtent l="0" t="0" r="0" b="0"/>
            <wp:wrapNone/>
            <wp:docPr id="1" name="Slika 3" descr="grb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43383C" w14:textId="77777777" w:rsidR="00A42E52" w:rsidRDefault="00A42E52">
      <w:pPr>
        <w:spacing w:after="0" w:line="240" w:lineRule="auto"/>
        <w:ind w:left="0" w:right="-567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</w:p>
    <w:p w14:paraId="4AD11DBA" w14:textId="77777777" w:rsidR="00A42E52" w:rsidRDefault="00000000">
      <w:pPr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 </w:t>
      </w:r>
    </w:p>
    <w:p w14:paraId="536E50CB" w14:textId="77777777" w:rsidR="00A42E52" w:rsidRDefault="00000000">
      <w:pPr>
        <w:tabs>
          <w:tab w:val="left" w:pos="887"/>
        </w:tabs>
        <w:spacing w:after="0"/>
        <w:jc w:val="both"/>
        <w:rPr>
          <w:rFonts w:eastAsia="Times New Roman"/>
          <w:b/>
          <w:color w:val="auto"/>
        </w:rPr>
      </w:pPr>
      <w:r>
        <w:rPr>
          <w:b/>
        </w:rPr>
        <w:t>REPUBLIKA HRVATSKA</w:t>
      </w:r>
    </w:p>
    <w:p w14:paraId="4A1E6EFC" w14:textId="77777777" w:rsidR="00A42E52" w:rsidRDefault="00000000">
      <w:pPr>
        <w:tabs>
          <w:tab w:val="left" w:pos="887"/>
        </w:tabs>
        <w:spacing w:after="0"/>
        <w:jc w:val="both"/>
        <w:rPr>
          <w:b/>
        </w:rPr>
      </w:pPr>
      <w:r>
        <w:rPr>
          <w:b/>
        </w:rPr>
        <w:t>SPLITSKO-DALMATINSKA ŽUPANIJA</w:t>
      </w:r>
    </w:p>
    <w:p w14:paraId="0C94A153" w14:textId="77777777" w:rsidR="00A42E52" w:rsidRDefault="00000000">
      <w:pPr>
        <w:tabs>
          <w:tab w:val="left" w:pos="887"/>
        </w:tabs>
        <w:spacing w:after="0"/>
        <w:jc w:val="both"/>
      </w:pPr>
      <w:r>
        <w:t>GRAD SPLIT</w:t>
      </w:r>
    </w:p>
    <w:p w14:paraId="3CFDB695" w14:textId="4BD1BE99" w:rsidR="00A42E52" w:rsidRDefault="00000000">
      <w:pPr>
        <w:tabs>
          <w:tab w:val="left" w:pos="887"/>
        </w:tabs>
        <w:spacing w:after="0"/>
        <w:jc w:val="both"/>
      </w:pPr>
      <w:r>
        <w:t xml:space="preserve">OSNOVNA ŠKOLA </w:t>
      </w:r>
      <w:r w:rsidR="00E47A09">
        <w:t>TRSTENIK</w:t>
      </w:r>
    </w:p>
    <w:p w14:paraId="4DF01641" w14:textId="77777777" w:rsidR="00E47A09" w:rsidRDefault="00E47A09">
      <w:pPr>
        <w:tabs>
          <w:tab w:val="left" w:pos="887"/>
        </w:tabs>
        <w:spacing w:after="0"/>
        <w:jc w:val="both"/>
      </w:pPr>
      <w:r>
        <w:t>DINKA ŠIMUNOVIĆA 22</w:t>
      </w:r>
    </w:p>
    <w:p w14:paraId="2C44BA40" w14:textId="765F0666" w:rsidR="00A42E52" w:rsidRDefault="00000000">
      <w:pPr>
        <w:tabs>
          <w:tab w:val="left" w:pos="887"/>
        </w:tabs>
        <w:spacing w:after="0"/>
        <w:jc w:val="both"/>
      </w:pPr>
      <w:r>
        <w:t>21</w:t>
      </w:r>
      <w:r w:rsidR="00E47A09">
        <w:t>000 SPLIT</w:t>
      </w:r>
    </w:p>
    <w:p w14:paraId="63A9F24E" w14:textId="6A354B3A" w:rsidR="00A42E52" w:rsidRDefault="00000000">
      <w:pPr>
        <w:spacing w:after="0" w:line="240" w:lineRule="auto"/>
        <w:ind w:left="0" w:right="-567" w:firstLine="0"/>
        <w:rPr>
          <w:rFonts w:asciiTheme="minorHAnsi" w:eastAsiaTheme="minorHAnsi" w:hAnsiTheme="minorHAnsi" w:cstheme="minorHAnsi"/>
          <w:color w:val="auto"/>
          <w:szCs w:val="24"/>
          <w:lang w:eastAsia="en-US"/>
        </w:rPr>
      </w:pPr>
      <w:r>
        <w:rPr>
          <w:rFonts w:asciiTheme="minorHAnsi" w:eastAsiaTheme="minorHAnsi" w:hAnsiTheme="minorHAnsi" w:cstheme="minorHAnsi"/>
          <w:color w:val="auto"/>
          <w:szCs w:val="24"/>
          <w:lang w:eastAsia="en-US"/>
        </w:rPr>
        <w:t xml:space="preserve">KLASA:       </w:t>
      </w:r>
      <w:r>
        <w:rPr>
          <w:rFonts w:asciiTheme="minorHAnsi" w:hAnsiTheme="minorHAnsi" w:cstheme="minorHAnsi"/>
          <w:noProof/>
          <w:szCs w:val="24"/>
          <w:lang w:val="en-US"/>
        </w:rPr>
        <w:t>011-0</w:t>
      </w:r>
      <w:r w:rsidR="00E47A09">
        <w:rPr>
          <w:rFonts w:asciiTheme="minorHAnsi" w:hAnsiTheme="minorHAnsi" w:cstheme="minorHAnsi"/>
          <w:noProof/>
          <w:szCs w:val="24"/>
          <w:lang w:val="en-US"/>
        </w:rPr>
        <w:t>6</w:t>
      </w:r>
      <w:r>
        <w:rPr>
          <w:rFonts w:asciiTheme="minorHAnsi" w:hAnsiTheme="minorHAnsi" w:cstheme="minorHAnsi"/>
          <w:noProof/>
          <w:szCs w:val="24"/>
          <w:lang w:val="en-US"/>
        </w:rPr>
        <w:t>/26-0</w:t>
      </w:r>
      <w:r w:rsidR="00E47A09">
        <w:rPr>
          <w:rFonts w:asciiTheme="minorHAnsi" w:hAnsiTheme="minorHAnsi" w:cstheme="minorHAnsi"/>
          <w:noProof/>
          <w:szCs w:val="24"/>
          <w:lang w:val="en-US"/>
        </w:rPr>
        <w:t>1</w:t>
      </w:r>
      <w:r>
        <w:rPr>
          <w:rFonts w:asciiTheme="minorHAnsi" w:hAnsiTheme="minorHAnsi" w:cstheme="minorHAnsi"/>
          <w:noProof/>
          <w:szCs w:val="24"/>
          <w:lang w:val="en-US"/>
        </w:rPr>
        <w:t>/</w:t>
      </w:r>
      <w:r w:rsidR="00E47A09">
        <w:rPr>
          <w:rFonts w:asciiTheme="minorHAnsi" w:hAnsiTheme="minorHAnsi" w:cstheme="minorHAnsi"/>
          <w:noProof/>
          <w:szCs w:val="24"/>
          <w:lang w:val="en-US"/>
        </w:rPr>
        <w:t>1</w:t>
      </w:r>
      <w:r>
        <w:rPr>
          <w:rFonts w:asciiTheme="minorHAnsi" w:eastAsiaTheme="minorHAnsi" w:hAnsiTheme="minorHAnsi" w:cstheme="minorHAnsi"/>
          <w:color w:val="auto"/>
          <w:szCs w:val="24"/>
          <w:lang w:eastAsia="en-US"/>
        </w:rPr>
        <w:t xml:space="preserve">                                                                                                                                            </w:t>
      </w:r>
    </w:p>
    <w:p w14:paraId="09C17800" w14:textId="762270F3" w:rsidR="00A42E52" w:rsidRDefault="00000000">
      <w:pPr>
        <w:rPr>
          <w:rFonts w:asciiTheme="minorHAnsi" w:eastAsiaTheme="minorHAnsi" w:hAnsiTheme="minorHAnsi" w:cstheme="minorHAnsi"/>
          <w:color w:val="auto"/>
          <w:szCs w:val="24"/>
          <w:lang w:eastAsia="en-US"/>
        </w:rPr>
      </w:pPr>
      <w:r>
        <w:rPr>
          <w:rFonts w:asciiTheme="minorHAnsi" w:eastAsiaTheme="minorHAnsi" w:hAnsiTheme="minorHAnsi" w:cstheme="minorHAnsi"/>
          <w:color w:val="auto"/>
          <w:szCs w:val="24"/>
          <w:lang w:eastAsia="en-US"/>
        </w:rPr>
        <w:t xml:space="preserve">URBROJ:     </w:t>
      </w:r>
      <w:r>
        <w:rPr>
          <w:rFonts w:asciiTheme="minorHAnsi" w:eastAsiaTheme="minorHAnsi" w:hAnsiTheme="minorHAnsi" w:cstheme="minorHAnsi"/>
          <w:noProof/>
          <w:color w:val="auto"/>
          <w:szCs w:val="24"/>
          <w:lang w:eastAsia="en-US"/>
        </w:rPr>
        <w:t>2181-1-26</w:t>
      </w:r>
      <w:r w:rsidR="00E47A09">
        <w:rPr>
          <w:rFonts w:asciiTheme="minorHAnsi" w:eastAsiaTheme="minorHAnsi" w:hAnsiTheme="minorHAnsi" w:cstheme="minorHAnsi"/>
          <w:noProof/>
          <w:color w:val="auto"/>
          <w:szCs w:val="24"/>
          <w:lang w:eastAsia="en-US"/>
        </w:rPr>
        <w:t>7</w:t>
      </w:r>
      <w:r>
        <w:rPr>
          <w:rFonts w:asciiTheme="minorHAnsi" w:eastAsiaTheme="minorHAnsi" w:hAnsiTheme="minorHAnsi" w:cstheme="minorHAnsi"/>
          <w:noProof/>
          <w:color w:val="auto"/>
          <w:szCs w:val="24"/>
          <w:lang w:eastAsia="en-US"/>
        </w:rPr>
        <w:t>-</w:t>
      </w:r>
      <w:r w:rsidR="00E47A09">
        <w:rPr>
          <w:rFonts w:asciiTheme="minorHAnsi" w:eastAsiaTheme="minorHAnsi" w:hAnsiTheme="minorHAnsi" w:cstheme="minorHAnsi"/>
          <w:noProof/>
          <w:color w:val="auto"/>
          <w:szCs w:val="24"/>
          <w:lang w:eastAsia="en-US"/>
        </w:rPr>
        <w:t>26-1</w:t>
      </w:r>
      <w:r>
        <w:rPr>
          <w:rFonts w:asciiTheme="minorHAnsi" w:eastAsiaTheme="minorHAnsi" w:hAnsiTheme="minorHAnsi" w:cstheme="minorHAnsi"/>
          <w:color w:val="auto"/>
          <w:szCs w:val="24"/>
          <w:lang w:eastAsia="en-US"/>
        </w:rPr>
        <w:t xml:space="preserve">  </w:t>
      </w:r>
    </w:p>
    <w:p w14:paraId="5E254D6C" w14:textId="11EA5921" w:rsidR="00A42E52" w:rsidRDefault="00E47A09">
      <w:pPr>
        <w:rPr>
          <w:rFonts w:asciiTheme="minorHAnsi" w:eastAsiaTheme="minorHAnsi" w:hAnsiTheme="minorHAnsi" w:cstheme="minorHAnsi"/>
          <w:color w:val="auto"/>
          <w:szCs w:val="24"/>
          <w:lang w:eastAsia="en-US"/>
        </w:rPr>
      </w:pPr>
      <w:r>
        <w:rPr>
          <w:rFonts w:asciiTheme="minorHAnsi" w:eastAsiaTheme="minorHAnsi" w:hAnsiTheme="minorHAnsi" w:cstheme="minorHAnsi"/>
          <w:color w:val="auto"/>
          <w:szCs w:val="24"/>
          <w:lang w:eastAsia="en-US"/>
        </w:rPr>
        <w:t>Split, 16. srpnja 2026.</w:t>
      </w:r>
    </w:p>
    <w:p w14:paraId="2F02A2D2" w14:textId="666A0075" w:rsidR="00A42E52" w:rsidRDefault="00000000" w:rsidP="00E47A09">
      <w:pPr>
        <w:rPr>
          <w:rFonts w:ascii="Times New Roman" w:eastAsiaTheme="minorHAnsi" w:hAnsi="Times New Roman" w:cs="Times New Roman"/>
          <w:color w:val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                                        </w:t>
      </w:r>
    </w:p>
    <w:p w14:paraId="132D2A42" w14:textId="694B9E65" w:rsidR="00A42E52" w:rsidRDefault="00000000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 temelju članka 11. Zakona o pravu na pristup informacijama („Narodne novine“, broj 25/13, 85/15 i 69/22) i članka </w:t>
      </w:r>
      <w:r w:rsidR="005D606D">
        <w:rPr>
          <w:rFonts w:asciiTheme="minorHAnsi" w:hAnsiTheme="minorHAnsi" w:cstheme="minorHAnsi"/>
        </w:rPr>
        <w:t>72</w:t>
      </w:r>
      <w:r>
        <w:rPr>
          <w:rFonts w:asciiTheme="minorHAnsi" w:hAnsiTheme="minorHAnsi" w:cstheme="minorHAnsi"/>
        </w:rPr>
        <w:t>.</w:t>
      </w:r>
      <w:r w:rsidR="00805DD2">
        <w:rPr>
          <w:rFonts w:asciiTheme="minorHAnsi" w:hAnsiTheme="minorHAnsi" w:cstheme="minorHAnsi"/>
        </w:rPr>
        <w:t xml:space="preserve"> st.</w:t>
      </w:r>
      <w:r w:rsidR="005D606D">
        <w:rPr>
          <w:rFonts w:asciiTheme="minorHAnsi" w:hAnsiTheme="minorHAnsi" w:cstheme="minorHAnsi"/>
        </w:rPr>
        <w:t>2</w:t>
      </w:r>
      <w:r w:rsidR="00805DD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Statuta Osnovne škole </w:t>
      </w:r>
      <w:r w:rsidR="00805DD2">
        <w:rPr>
          <w:rFonts w:asciiTheme="minorHAnsi" w:hAnsiTheme="minorHAnsi" w:cstheme="minorHAnsi"/>
        </w:rPr>
        <w:t>Trstenik</w:t>
      </w:r>
      <w:r>
        <w:rPr>
          <w:rFonts w:asciiTheme="minorHAnsi" w:hAnsiTheme="minorHAnsi" w:cstheme="minorHAnsi"/>
        </w:rPr>
        <w:t xml:space="preserve">, ravnateljica Osnovne škole </w:t>
      </w:r>
      <w:r w:rsidR="00805DD2">
        <w:rPr>
          <w:rFonts w:asciiTheme="minorHAnsi" w:hAnsiTheme="minorHAnsi" w:cstheme="minorHAnsi"/>
        </w:rPr>
        <w:t>Trstenik</w:t>
      </w:r>
      <w:r>
        <w:rPr>
          <w:rFonts w:asciiTheme="minorHAnsi" w:hAnsiTheme="minorHAnsi" w:cstheme="minorHAnsi"/>
        </w:rPr>
        <w:t xml:space="preserve"> donosi</w:t>
      </w:r>
    </w:p>
    <w:p w14:paraId="46BAE2E5" w14:textId="77777777" w:rsidR="00A42E52" w:rsidRDefault="00000000">
      <w:pPr>
        <w:spacing w:after="20" w:line="276" w:lineRule="auto"/>
        <w:ind w:left="0" w:firstLine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ODLUKU</w:t>
      </w:r>
    </w:p>
    <w:p w14:paraId="0A9F3885" w14:textId="2BAF70B1" w:rsidR="00A42E52" w:rsidRDefault="00000000">
      <w:pPr>
        <w:spacing w:after="20" w:line="276" w:lineRule="auto"/>
        <w:ind w:left="0" w:firstLine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o provedbi savjetovanja s javnošću o Nacrtu Pravilnika o provedbi postupaka jednostavne nabave Osnovne škole </w:t>
      </w:r>
      <w:r w:rsidR="00805DD2">
        <w:rPr>
          <w:rFonts w:asciiTheme="minorHAnsi" w:hAnsiTheme="minorHAnsi" w:cstheme="minorHAnsi"/>
          <w:b/>
        </w:rPr>
        <w:t>Trstenik</w:t>
      </w:r>
    </w:p>
    <w:p w14:paraId="19480B2E" w14:textId="77777777" w:rsidR="00A42E52" w:rsidRDefault="00A42E52">
      <w:pPr>
        <w:spacing w:after="20" w:line="276" w:lineRule="auto"/>
        <w:ind w:left="0" w:firstLine="0"/>
        <w:rPr>
          <w:rFonts w:ascii="Arial" w:hAnsi="Arial" w:cs="Arial"/>
        </w:rPr>
      </w:pPr>
    </w:p>
    <w:p w14:paraId="7BE19469" w14:textId="77777777" w:rsidR="00A42E52" w:rsidRDefault="00000000">
      <w:pPr>
        <w:spacing w:after="20" w:line="276" w:lineRule="auto"/>
        <w:ind w:left="0" w:firstLine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Članak 1.</w:t>
      </w:r>
    </w:p>
    <w:p w14:paraId="180782E6" w14:textId="357F16D2" w:rsidR="00A42E52" w:rsidRDefault="00000000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Utvrđuje se Nacrt Pravilnika o provedbi postupaka jednostavne nabave Osnovne škole </w:t>
      </w:r>
      <w:r w:rsidR="00805DD2">
        <w:rPr>
          <w:rFonts w:asciiTheme="minorHAnsi" w:hAnsiTheme="minorHAnsi" w:cstheme="minorHAnsi"/>
        </w:rPr>
        <w:t>Trstenik</w:t>
      </w:r>
      <w:r>
        <w:rPr>
          <w:rFonts w:asciiTheme="minorHAnsi" w:hAnsiTheme="minorHAnsi" w:cstheme="minorHAnsi"/>
        </w:rPr>
        <w:t xml:space="preserve"> (dalje u tekstu: Pravilnik).</w:t>
      </w:r>
    </w:p>
    <w:p w14:paraId="733563AE" w14:textId="77777777" w:rsidR="00A42E52" w:rsidRDefault="00000000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Pokreće se postupak savjetovanja s javnošću o Nacrtu Pravilnika.</w:t>
      </w:r>
    </w:p>
    <w:p w14:paraId="623DF7E7" w14:textId="7E76848A" w:rsidR="00A42E52" w:rsidRDefault="00000000">
      <w:pPr>
        <w:spacing w:after="20" w:line="276" w:lineRule="auto"/>
        <w:ind w:left="0" w:firstLine="0"/>
        <w:jc w:val="both"/>
        <w:rPr>
          <w:rFonts w:ascii="Arial" w:hAnsi="Arial" w:cs="Arial"/>
        </w:rPr>
      </w:pPr>
      <w:r>
        <w:rPr>
          <w:rFonts w:asciiTheme="minorHAnsi" w:hAnsiTheme="minorHAnsi" w:cstheme="minorHAnsi"/>
        </w:rPr>
        <w:t>Nacrt Pravilnika objavit će se 1</w:t>
      </w:r>
      <w:r w:rsidR="005D606D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>. srpnja 2026. godine na službenoj mrežnoj stranici Škole, zajedno s obrazloženjem razloga i ciljeva koji se žele postići njegovim donošenjem i ostalom dokumentacijom za provedbu savjetovanja s javnošću</w:t>
      </w:r>
      <w:r>
        <w:rPr>
          <w:rFonts w:ascii="Arial" w:hAnsi="Arial" w:cs="Arial"/>
        </w:rPr>
        <w:t>.</w:t>
      </w:r>
    </w:p>
    <w:p w14:paraId="7E5C561F" w14:textId="77777777" w:rsidR="00A42E52" w:rsidRDefault="00A42E52">
      <w:pPr>
        <w:spacing w:after="20" w:line="276" w:lineRule="auto"/>
        <w:ind w:left="0" w:firstLine="0"/>
        <w:rPr>
          <w:rFonts w:ascii="Arial" w:hAnsi="Arial" w:cs="Arial"/>
        </w:rPr>
      </w:pPr>
    </w:p>
    <w:p w14:paraId="3760D11C" w14:textId="77777777" w:rsidR="00A42E52" w:rsidRDefault="00000000">
      <w:pPr>
        <w:spacing w:after="20" w:line="276" w:lineRule="auto"/>
        <w:ind w:left="0" w:firstLine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Članak 2.</w:t>
      </w:r>
    </w:p>
    <w:p w14:paraId="1842DDBD" w14:textId="178EB6A1" w:rsidR="00A42E52" w:rsidRDefault="00000000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Savjetovanje s javnošću provodi se u razdoblju od 1</w:t>
      </w:r>
      <w:r w:rsidR="005D606D">
        <w:rPr>
          <w:rFonts w:asciiTheme="minorHAnsi" w:hAnsiTheme="minorHAnsi" w:cstheme="minorHAnsi"/>
        </w:rPr>
        <w:t>7</w:t>
      </w:r>
      <w:r>
        <w:rPr>
          <w:rFonts w:asciiTheme="minorHAnsi" w:hAnsiTheme="minorHAnsi" w:cstheme="minorHAnsi"/>
        </w:rPr>
        <w:t>. srpnja 2026. godine do 1</w:t>
      </w:r>
      <w:r w:rsidR="005D606D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>. kolovoza 2026. godine.</w:t>
      </w:r>
    </w:p>
    <w:p w14:paraId="584168D6" w14:textId="16B3A6DC" w:rsidR="00A42E52" w:rsidRDefault="00000000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Zainteresirana javnost može dostaviti svoja mišljenja, prijedloge i primjedbe najkasnije do 1</w:t>
      </w:r>
      <w:r w:rsidR="005D606D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>. kolovoza 2026. godine:</w:t>
      </w:r>
    </w:p>
    <w:p w14:paraId="605FB707" w14:textId="1D150C75" w:rsidR="00A42E52" w:rsidRDefault="00000000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-elektroničkom poštom: </w:t>
      </w:r>
      <w:r w:rsidR="005D606D">
        <w:rPr>
          <w:rFonts w:asciiTheme="minorHAnsi" w:hAnsiTheme="minorHAnsi" w:cstheme="minorHAnsi"/>
        </w:rPr>
        <w:t>split</w:t>
      </w:r>
      <w:r>
        <w:rPr>
          <w:rFonts w:asciiTheme="minorHAnsi" w:hAnsiTheme="minorHAnsi" w:cstheme="minorHAnsi"/>
        </w:rPr>
        <w:t>@os-</w:t>
      </w:r>
      <w:r w:rsidR="00805DD2">
        <w:rPr>
          <w:rFonts w:asciiTheme="minorHAnsi" w:hAnsiTheme="minorHAnsi" w:cstheme="minorHAnsi"/>
        </w:rPr>
        <w:t>trstenik</w:t>
      </w:r>
      <w:r>
        <w:rPr>
          <w:rFonts w:asciiTheme="minorHAnsi" w:hAnsiTheme="minorHAnsi" w:cstheme="minorHAnsi"/>
        </w:rPr>
        <w:t>-st.skole.hr</w:t>
      </w:r>
    </w:p>
    <w:p w14:paraId="52FD66DA" w14:textId="3DDFEC0A" w:rsidR="00A42E52" w:rsidRDefault="00000000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-poštom: Osnovna škola </w:t>
      </w:r>
      <w:r w:rsidR="00805DD2">
        <w:rPr>
          <w:rFonts w:asciiTheme="minorHAnsi" w:hAnsiTheme="minorHAnsi" w:cstheme="minorHAnsi"/>
        </w:rPr>
        <w:t>Trstenik</w:t>
      </w:r>
      <w:r>
        <w:rPr>
          <w:rFonts w:asciiTheme="minorHAnsi" w:hAnsiTheme="minorHAnsi" w:cstheme="minorHAnsi"/>
        </w:rPr>
        <w:t xml:space="preserve">, </w:t>
      </w:r>
      <w:r w:rsidR="00805DD2">
        <w:rPr>
          <w:rFonts w:asciiTheme="minorHAnsi" w:hAnsiTheme="minorHAnsi" w:cstheme="minorHAnsi"/>
        </w:rPr>
        <w:t>Dinka Šimunovića 22</w:t>
      </w:r>
      <w:r>
        <w:rPr>
          <w:rFonts w:asciiTheme="minorHAnsi" w:hAnsiTheme="minorHAnsi" w:cstheme="minorHAnsi"/>
        </w:rPr>
        <w:t>, 2</w:t>
      </w:r>
      <w:r w:rsidR="00805DD2">
        <w:rPr>
          <w:rFonts w:asciiTheme="minorHAnsi" w:hAnsiTheme="minorHAnsi" w:cstheme="minorHAnsi"/>
        </w:rPr>
        <w:t>1000</w:t>
      </w:r>
      <w:r>
        <w:rPr>
          <w:rFonts w:asciiTheme="minorHAnsi" w:hAnsiTheme="minorHAnsi" w:cstheme="minorHAnsi"/>
        </w:rPr>
        <w:t xml:space="preserve"> </w:t>
      </w:r>
      <w:r w:rsidR="00805DD2">
        <w:rPr>
          <w:rFonts w:asciiTheme="minorHAnsi" w:hAnsiTheme="minorHAnsi" w:cstheme="minorHAnsi"/>
        </w:rPr>
        <w:t>Split</w:t>
      </w:r>
    </w:p>
    <w:p w14:paraId="5E5F94D5" w14:textId="77777777" w:rsidR="00A42E52" w:rsidRDefault="00000000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-osobno u sjedište Škole.</w:t>
      </w:r>
    </w:p>
    <w:p w14:paraId="13DD8ED7" w14:textId="77777777" w:rsidR="00A42E52" w:rsidRDefault="00A42E52">
      <w:pPr>
        <w:spacing w:after="20" w:line="276" w:lineRule="auto"/>
        <w:ind w:left="0" w:firstLine="0"/>
        <w:jc w:val="both"/>
        <w:rPr>
          <w:rFonts w:ascii="Arial" w:hAnsi="Arial" w:cs="Arial"/>
        </w:rPr>
      </w:pPr>
    </w:p>
    <w:p w14:paraId="35BD9151" w14:textId="77777777" w:rsidR="00A42E52" w:rsidRDefault="00000000">
      <w:pPr>
        <w:spacing w:after="20" w:line="276" w:lineRule="auto"/>
        <w:ind w:left="0" w:firstLine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Članak 3.</w:t>
      </w:r>
    </w:p>
    <w:p w14:paraId="447CA7A4" w14:textId="77777777" w:rsidR="00A42E52" w:rsidRDefault="00000000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Po isteku roka iz članka 2. ove Odluke izradit će se izvješće o provedenom savjetovanju s javnošću koje će sadržavati pregled zaprimljenih prijedloga i primjedbi te očitovanja o njihovom prihvaćanju ili neprihvaćanju, uz obrazloženje.</w:t>
      </w:r>
    </w:p>
    <w:p w14:paraId="7D3828E6" w14:textId="77777777" w:rsidR="00A42E52" w:rsidRDefault="00000000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Izvješće iz stavka 1. ovoga članka objavit će se na službenoj mrežnoj stranici Škole.</w:t>
      </w:r>
    </w:p>
    <w:p w14:paraId="6E85F617" w14:textId="77777777" w:rsidR="00A42E52" w:rsidRDefault="00000000">
      <w:pPr>
        <w:spacing w:after="20" w:line="276" w:lineRule="auto"/>
        <w:ind w:left="0" w:firstLine="0"/>
        <w:jc w:val="both"/>
        <w:rPr>
          <w:rFonts w:ascii="Arial" w:hAnsi="Arial" w:cs="Arial"/>
        </w:rPr>
      </w:pPr>
      <w:r>
        <w:rPr>
          <w:rFonts w:asciiTheme="minorHAnsi" w:hAnsiTheme="minorHAnsi" w:cstheme="minorHAnsi"/>
        </w:rPr>
        <w:t>Po provedbi savjetovanja s javnošću, prijedlog Pravilnika uputit će se Školskom odboru na donošenje.</w:t>
      </w:r>
    </w:p>
    <w:p w14:paraId="243EB7FC" w14:textId="77777777" w:rsidR="00A42E52" w:rsidRDefault="00000000">
      <w:pPr>
        <w:spacing w:after="0" w:line="276" w:lineRule="auto"/>
        <w:ind w:left="0" w:firstLine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Obrazloženje</w:t>
      </w:r>
    </w:p>
    <w:p w14:paraId="1524FA1E" w14:textId="77777777" w:rsidR="00A42E52" w:rsidRDefault="00000000">
      <w:pPr>
        <w:spacing w:after="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Izmjenama Zakona o javnoj nabavi značajno je izmijenjen pravni okvir provedbe jednostavne nabave te su za javne naručitelje propisana nova pravila i obveze, osobito u odnosu na provedbu postupaka putem modula jednostavne nabave u Elektroničkom oglasniku javne nabave Republike Hrvatske (EOJN RH), javnu objavu pojedinih postupaka, pravnu zaštitu gospodarskih subjekata te transparentnost i dokumentiranje postupanja.</w:t>
      </w:r>
    </w:p>
    <w:p w14:paraId="469C13E2" w14:textId="6A3A9CD0" w:rsidR="00A42E52" w:rsidRDefault="00000000">
      <w:pPr>
        <w:spacing w:after="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 obzirom na opseg i značaj novih zakonskih rješenja, ocijenjeno je potrebnim donijeti novi Pravilnik o provedbi postupaka jednostavne nabave kojim će se cjelovito urediti pravila, uvjeti i načini provedbe jednostavne nabave u Osnovnoj školi </w:t>
      </w:r>
      <w:r w:rsidR="00805DD2">
        <w:rPr>
          <w:rFonts w:asciiTheme="minorHAnsi" w:hAnsiTheme="minorHAnsi" w:cstheme="minorHAnsi"/>
        </w:rPr>
        <w:t>Trstenik</w:t>
      </w:r>
      <w:r>
        <w:rPr>
          <w:rFonts w:asciiTheme="minorHAnsi" w:hAnsiTheme="minorHAnsi" w:cstheme="minorHAnsi"/>
        </w:rPr>
        <w:t>.</w:t>
      </w:r>
    </w:p>
    <w:p w14:paraId="6CB3ADC6" w14:textId="77777777" w:rsidR="00A42E52" w:rsidRDefault="00000000">
      <w:pPr>
        <w:spacing w:after="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Nacrtom Pravilnika uređuje se sustav provedbe jednostavne nabave prema procijenjenoj vrijednosti predmeta nabave, elektronička provedba postupaka putem EOJN RH, javna objava, pravna zaštita gospodarskih subjekata, sprječavanje sukoba interesa, priprema i provedba postupaka, pregled i ocjena ponuda, donošenje odluka, realizacija nabave i druga pitanja važna za zakonito, transparentno i učinkovito postupanje Škole.</w:t>
      </w:r>
    </w:p>
    <w:p w14:paraId="441E7B9E" w14:textId="77777777" w:rsidR="00A42E52" w:rsidRDefault="00000000">
      <w:pPr>
        <w:spacing w:after="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Predmetni Pravilnik predstavlja opći akt kojim se uređuje način postupanja Škole u provedbi jednostavne nabave te pitanja koja mogu utjecati na interese gospodarskih subjekata i drugih zainteresiranih osoba.</w:t>
      </w:r>
    </w:p>
    <w:p w14:paraId="60792B72" w14:textId="77777777" w:rsidR="00A42E52" w:rsidRDefault="00000000">
      <w:pPr>
        <w:spacing w:after="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Slijedom navedenog, a radi omogućavanja zainteresiranoj javnosti da sudjeluje u postupku donošenja Pravilnika dostavljanjem mišljenja, prijedloga i primjedbi, provest će se savjetovanje s javnošću sukladno članku 11. Zakona o pravu na pristup informacijama.</w:t>
      </w:r>
    </w:p>
    <w:p w14:paraId="2384A675" w14:textId="25A5DDCC" w:rsidR="00A42E52" w:rsidRDefault="00000000">
      <w:pPr>
        <w:spacing w:after="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Savjetovanje s javnošću provest će se u trajanju od 30 dana, od 1</w:t>
      </w:r>
      <w:r w:rsidR="00A8722A">
        <w:rPr>
          <w:rFonts w:asciiTheme="minorHAnsi" w:hAnsiTheme="minorHAnsi" w:cstheme="minorHAnsi"/>
        </w:rPr>
        <w:t>7</w:t>
      </w:r>
      <w:r>
        <w:rPr>
          <w:rFonts w:asciiTheme="minorHAnsi" w:hAnsiTheme="minorHAnsi" w:cstheme="minorHAnsi"/>
        </w:rPr>
        <w:t>. srpnja 2026. godine do 1</w:t>
      </w:r>
      <w:r w:rsidR="00A8722A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>. kolovoza 2026. godine.</w:t>
      </w:r>
    </w:p>
    <w:p w14:paraId="32F29B84" w14:textId="77777777" w:rsidR="00A42E52" w:rsidRDefault="00000000">
      <w:pPr>
        <w:spacing w:after="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 završetku savjetovanja razmotrit će se sva zaprimljena mišljenja, prijedlozi i primjedbe, izraditi i objaviti izvješće o provedenom savjetovanju te će se prijedlog Pravilnika uputiti Školskom odboru na donošenje.</w:t>
      </w:r>
    </w:p>
    <w:p w14:paraId="2044D598" w14:textId="77777777" w:rsidR="00A42E52" w:rsidRDefault="00A42E52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</w:p>
    <w:p w14:paraId="0BC2FC5E" w14:textId="5BBC94AF" w:rsidR="00A42E52" w:rsidRDefault="00000000">
      <w:pPr>
        <w:spacing w:after="20" w:line="276" w:lineRule="auto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805DD2">
        <w:rPr>
          <w:rFonts w:asciiTheme="minorHAnsi" w:hAnsiTheme="minorHAnsi" w:cstheme="minorHAnsi"/>
        </w:rPr>
        <w:t>Antonela Petrić</w:t>
      </w:r>
      <w:r>
        <w:rPr>
          <w:rFonts w:asciiTheme="minorHAnsi" w:hAnsiTheme="minorHAnsi" w:cstheme="minorHAnsi"/>
        </w:rPr>
        <w:t>, prof.</w:t>
      </w:r>
    </w:p>
    <w:p w14:paraId="525854F3" w14:textId="0E34F535" w:rsidR="00A42E52" w:rsidRDefault="00000000">
      <w:pPr>
        <w:spacing w:after="20" w:line="276" w:lineRule="auto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ravnateljica Osnovne škole </w:t>
      </w:r>
      <w:r w:rsidR="00805DD2">
        <w:rPr>
          <w:rFonts w:asciiTheme="minorHAnsi" w:hAnsiTheme="minorHAnsi" w:cstheme="minorHAnsi"/>
        </w:rPr>
        <w:t>Trstenik</w:t>
      </w:r>
    </w:p>
    <w:p w14:paraId="21BFCDF7" w14:textId="77777777" w:rsidR="00A42E52" w:rsidRDefault="00A42E52">
      <w:pPr>
        <w:spacing w:after="20" w:line="276" w:lineRule="auto"/>
        <w:ind w:left="0" w:firstLine="0"/>
        <w:rPr>
          <w:rFonts w:ascii="Arial" w:hAnsi="Arial" w:cs="Arial"/>
        </w:rPr>
      </w:pPr>
    </w:p>
    <w:p w14:paraId="564D2E7B" w14:textId="77777777" w:rsidR="00A42E52" w:rsidRDefault="00A42E52">
      <w:pPr>
        <w:spacing w:after="20" w:line="276" w:lineRule="auto"/>
        <w:ind w:left="0" w:firstLine="0"/>
        <w:rPr>
          <w:rFonts w:ascii="Arial" w:hAnsi="Arial" w:cs="Arial"/>
        </w:rPr>
      </w:pPr>
    </w:p>
    <w:p w14:paraId="69FD15E6" w14:textId="77777777" w:rsidR="00A42E52" w:rsidRDefault="00000000">
      <w:pPr>
        <w:spacing w:after="0" w:line="276" w:lineRule="auto"/>
        <w:ind w:left="0" w:firstLine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Dostaviti:</w:t>
      </w:r>
    </w:p>
    <w:p w14:paraId="2D3E0401" w14:textId="77777777" w:rsidR="00A42E52" w:rsidRDefault="00000000">
      <w:pPr>
        <w:pStyle w:val="Odlomakpopisa"/>
        <w:numPr>
          <w:ilvl w:val="0"/>
          <w:numId w:val="4"/>
        </w:numPr>
        <w:spacing w:after="0" w:line="276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Objava na službenoj mrežnoj stranici Škole</w:t>
      </w:r>
    </w:p>
    <w:p w14:paraId="3F2C5FF9" w14:textId="77777777" w:rsidR="00A42E52" w:rsidRDefault="00000000">
      <w:pPr>
        <w:pStyle w:val="Odlomakpopisa"/>
        <w:numPr>
          <w:ilvl w:val="0"/>
          <w:numId w:val="4"/>
        </w:numPr>
        <w:spacing w:after="0" w:line="276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Pismohrana, ovdje</w:t>
      </w:r>
    </w:p>
    <w:p w14:paraId="246AA37C" w14:textId="77777777" w:rsidR="00A42E52" w:rsidRDefault="00A42E52">
      <w:pPr>
        <w:spacing w:after="0"/>
        <w:rPr>
          <w:rFonts w:eastAsiaTheme="minorHAnsi"/>
          <w:sz w:val="22"/>
        </w:rPr>
      </w:pPr>
    </w:p>
    <w:sectPr w:rsidR="00A42E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46D3E"/>
    <w:multiLevelType w:val="multilevel"/>
    <w:tmpl w:val="DA72FE3A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621F1"/>
    <w:multiLevelType w:val="multilevel"/>
    <w:tmpl w:val="6206F138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B5EF9"/>
    <w:multiLevelType w:val="multilevel"/>
    <w:tmpl w:val="692ADC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C36BC"/>
    <w:multiLevelType w:val="multilevel"/>
    <w:tmpl w:val="224ACB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243A12"/>
    <w:multiLevelType w:val="multilevel"/>
    <w:tmpl w:val="4C7A493E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C1A25C3"/>
    <w:multiLevelType w:val="multilevel"/>
    <w:tmpl w:val="F59E41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B0E24"/>
    <w:multiLevelType w:val="multilevel"/>
    <w:tmpl w:val="20F6F5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918521">
    <w:abstractNumId w:val="0"/>
  </w:num>
  <w:num w:numId="2" w16cid:durableId="606037893">
    <w:abstractNumId w:val="1"/>
  </w:num>
  <w:num w:numId="3" w16cid:durableId="1413891386">
    <w:abstractNumId w:val="2"/>
  </w:num>
  <w:num w:numId="4" w16cid:durableId="1960721520">
    <w:abstractNumId w:val="3"/>
  </w:num>
  <w:num w:numId="5" w16cid:durableId="597641526">
    <w:abstractNumId w:val="4"/>
  </w:num>
  <w:num w:numId="6" w16cid:durableId="455493103">
    <w:abstractNumId w:val="5"/>
  </w:num>
  <w:num w:numId="7" w16cid:durableId="1097152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E52"/>
    <w:rsid w:val="001722CB"/>
    <w:rsid w:val="003F1293"/>
    <w:rsid w:val="00595E2E"/>
    <w:rsid w:val="005D606D"/>
    <w:rsid w:val="00805DD2"/>
    <w:rsid w:val="00A42E52"/>
    <w:rsid w:val="00A8722A"/>
    <w:rsid w:val="00E4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20972"/>
  <w15:docId w15:val="{53C27AE6-7B92-4F43-ABEE-33E6A10F0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11" w:line="268" w:lineRule="auto"/>
      <w:ind w:left="10" w:hanging="10"/>
    </w:pPr>
    <w:rPr>
      <w:rFonts w:ascii="Calibri" w:eastAsia="Calibri" w:hAnsi="Calibri" w:cs="Calibri"/>
      <w:color w:val="000000"/>
      <w:sz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Hiperveza">
    <w:name w:val="Hyperlink"/>
    <w:basedOn w:val="Zadanifontodlomka"/>
    <w:uiPriority w:val="99"/>
    <w:unhideWhenUsed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ilija vučković</dc:creator>
  <cp:keywords/>
  <dc:description/>
  <cp:lastModifiedBy>Neven Silić</cp:lastModifiedBy>
  <cp:revision>4</cp:revision>
  <dcterms:created xsi:type="dcterms:W3CDTF">2026-07-16T08:10:00Z</dcterms:created>
  <dcterms:modified xsi:type="dcterms:W3CDTF">2026-07-16T09:48:00Z</dcterms:modified>
</cp:coreProperties>
</file>